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0343" w14:textId="77777777" w:rsidR="00413780" w:rsidRPr="00413780" w:rsidRDefault="00413780" w:rsidP="00413780">
      <w:pPr>
        <w:ind w:left="-142"/>
        <w:rPr>
          <w:rFonts w:ascii="Franklin Gothic Book" w:eastAsia="Verdana" w:hAnsi="Franklin Gothic Book" w:cs="Verdana"/>
          <w:b/>
          <w:bCs/>
          <w:u w:val="single"/>
        </w:rPr>
      </w:pPr>
      <w:bookmarkStart w:id="0" w:name="_GoBack"/>
      <w:bookmarkEnd w:id="0"/>
      <w:r w:rsidRPr="00413780">
        <w:rPr>
          <w:rFonts w:ascii="Franklin Gothic Book" w:eastAsia="Verdana" w:hAnsi="Franklin Gothic Book" w:cs="Verdana"/>
          <w:b/>
          <w:bCs/>
          <w:u w:val="single"/>
        </w:rPr>
        <w:t>RELAZIONE INIZIALE DEL CONSIGLIO DI CLASSE</w:t>
      </w:r>
    </w:p>
    <w:p w14:paraId="00ADFC62" w14:textId="77777777" w:rsidR="00413780" w:rsidRPr="00413780" w:rsidRDefault="00413780" w:rsidP="00413780">
      <w:pPr>
        <w:ind w:left="-142"/>
        <w:rPr>
          <w:rFonts w:ascii="Franklin Gothic Book" w:eastAsia="Verdana" w:hAnsi="Franklin Gothic Book" w:cs="Verdana"/>
          <w:b/>
          <w:bCs/>
          <w:u w:val="single"/>
        </w:rPr>
      </w:pPr>
    </w:p>
    <w:p w14:paraId="2DB7E351"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Composizione del consiglio di classe (docenti e genitori)</w:t>
      </w:r>
    </w:p>
    <w:p w14:paraId="0298583F"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Descrizione della classe con individuazione dei primi livelli di apprendimento ove possibile</w:t>
      </w:r>
    </w:p>
    <w:p w14:paraId="297E223F"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Alunni certificati (PDP / PEI)</w:t>
      </w:r>
    </w:p>
    <w:p w14:paraId="66F4934E"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 xml:space="preserve">Obiettivi del consiglio di classe (comportamentali e trasversali alle discipline): </w:t>
      </w:r>
    </w:p>
    <w:p w14:paraId="4FC40A50" w14:textId="77777777" w:rsidR="00413780" w:rsidRPr="00413780" w:rsidRDefault="00413780" w:rsidP="00413780">
      <w:pPr>
        <w:spacing w:line="360" w:lineRule="auto"/>
        <w:rPr>
          <w:rFonts w:ascii="Franklin Gothic Book" w:eastAsia="Verdana" w:hAnsi="Franklin Gothic Book" w:cs="Verdana"/>
          <w:b/>
          <w:bCs/>
        </w:rPr>
      </w:pPr>
    </w:p>
    <w:p w14:paraId="2ECC81AB" w14:textId="77777777" w:rsidR="00413780" w:rsidRPr="00413780" w:rsidRDefault="00413780" w:rsidP="00413780">
      <w:pPr>
        <w:spacing w:line="360" w:lineRule="auto"/>
        <w:ind w:left="708" w:hanging="708"/>
        <w:rPr>
          <w:rFonts w:ascii="Franklin Gothic Book" w:eastAsia="Verdana" w:hAnsi="Franklin Gothic Book" w:cs="Verdana"/>
          <w:b/>
          <w:bCs/>
        </w:rPr>
      </w:pPr>
      <w:r w:rsidRPr="00413780">
        <w:rPr>
          <w:rFonts w:ascii="Franklin Gothic Book" w:eastAsia="Verdana" w:hAnsi="Franklin Gothic Book" w:cs="Verdana"/>
          <w:b/>
          <w:bCs/>
        </w:rPr>
        <w:t>OBIETTIVI COMPORTAMENTALI E DI APPRENDIMENTO</w:t>
      </w:r>
    </w:p>
    <w:p w14:paraId="76975875"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Relazione corretta con gli adulti e con i pari</w:t>
      </w:r>
    </w:p>
    <w:p w14:paraId="27296A74"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Partecipazione e collaborazione alle attività proposte</w:t>
      </w:r>
    </w:p>
    <w:p w14:paraId="7AE5B7FB"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Autocontrollo</w:t>
      </w:r>
    </w:p>
    <w:p w14:paraId="59D02233"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Senso di responsabilità</w:t>
      </w:r>
    </w:p>
    <w:p w14:paraId="20BCEED9"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Rispetto delle regole di convivenza civile e dell’ambiente scolastico</w:t>
      </w:r>
    </w:p>
    <w:p w14:paraId="0B23B907"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Miglioramento dell’attenzione e concentrazione in ogni momento dell’attività scolastica</w:t>
      </w:r>
    </w:p>
    <w:p w14:paraId="747DEBE0"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Interventi pertinenti e produttivi in tutte le discipline</w:t>
      </w:r>
    </w:p>
    <w:p w14:paraId="1DCEE245"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Miglioramento dell’autonomia operativa</w:t>
      </w:r>
    </w:p>
    <w:p w14:paraId="24CB2824"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Approfondimento di un metodo di lavoro e di studio funzionale alla scuola secondaria</w:t>
      </w:r>
    </w:p>
    <w:p w14:paraId="20CFB3F6"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Cura il materiale occorrente allo svolgimento delle attività</w:t>
      </w:r>
    </w:p>
    <w:p w14:paraId="5B37B7C3" w14:textId="77777777" w:rsidR="00413780" w:rsidRPr="00413780" w:rsidRDefault="00413780" w:rsidP="00413780">
      <w:pPr>
        <w:spacing w:line="360" w:lineRule="auto"/>
        <w:ind w:left="708" w:hanging="708"/>
        <w:jc w:val="both"/>
        <w:rPr>
          <w:rFonts w:ascii="Franklin Gothic Book" w:eastAsia="Verdana" w:hAnsi="Franklin Gothic Book" w:cs="Verdana"/>
          <w:b/>
          <w:bCs/>
        </w:rPr>
      </w:pPr>
    </w:p>
    <w:p w14:paraId="0391940D" w14:textId="77777777" w:rsidR="00413780" w:rsidRPr="00413780" w:rsidRDefault="00413780" w:rsidP="00413780">
      <w:pPr>
        <w:spacing w:line="360" w:lineRule="auto"/>
        <w:ind w:left="708" w:hanging="708"/>
        <w:jc w:val="both"/>
        <w:rPr>
          <w:rFonts w:ascii="Franklin Gothic Book" w:eastAsia="Verdana" w:hAnsi="Franklin Gothic Book" w:cs="Verdana"/>
          <w:b/>
          <w:bCs/>
        </w:rPr>
      </w:pPr>
      <w:r w:rsidRPr="00413780">
        <w:rPr>
          <w:rFonts w:ascii="Franklin Gothic Book" w:eastAsia="Verdana" w:hAnsi="Franklin Gothic Book" w:cs="Verdana"/>
          <w:b/>
          <w:bCs/>
        </w:rPr>
        <w:t>OBIETTIVI METACOGNITIVI</w:t>
      </w:r>
    </w:p>
    <w:p w14:paraId="02E972E5" w14:textId="77777777" w:rsidR="00413780" w:rsidRPr="00413780" w:rsidRDefault="00413780" w:rsidP="00413780">
      <w:pPr>
        <w:spacing w:line="360" w:lineRule="auto"/>
        <w:ind w:left="708" w:hanging="708"/>
        <w:jc w:val="both"/>
        <w:rPr>
          <w:rFonts w:ascii="Franklin Gothic Book" w:eastAsia="Verdana" w:hAnsi="Franklin Gothic Book" w:cs="Verdana"/>
          <w:b/>
          <w:bCs/>
        </w:rPr>
      </w:pPr>
      <w:r w:rsidRPr="00413780">
        <w:rPr>
          <w:rFonts w:ascii="Franklin Gothic Book" w:eastAsia="Verdana" w:hAnsi="Franklin Gothic Book" w:cs="Verdana"/>
          <w:b/>
          <w:bCs/>
        </w:rPr>
        <w:t xml:space="preserve">L’alunno: </w:t>
      </w:r>
    </w:p>
    <w:p w14:paraId="50E96932"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Riflette sul suo operato in un’ottica migliorativa</w:t>
      </w:r>
    </w:p>
    <w:p w14:paraId="2575913D"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Offre il proprio contributo personale alle attività, intervenendo con pertinenza e ordine</w:t>
      </w:r>
    </w:p>
    <w:p w14:paraId="2A51951F"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Sperimenta strategie di studio</w:t>
      </w:r>
    </w:p>
    <w:p w14:paraId="16D29670"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Si impegna per approfondire un metodo di studio personale ed efficace</w:t>
      </w:r>
    </w:p>
    <w:p w14:paraId="27E207CD" w14:textId="77777777" w:rsidR="00413780" w:rsidRPr="00413780" w:rsidRDefault="00413780" w:rsidP="00413780">
      <w:pPr>
        <w:spacing w:after="200" w:line="360" w:lineRule="auto"/>
        <w:contextualSpacing/>
        <w:jc w:val="both"/>
        <w:rPr>
          <w:rFonts w:ascii="Franklin Gothic Book" w:eastAsia="Verdana" w:hAnsi="Franklin Gothic Book" w:cs="Verdana"/>
          <w:color w:val="000000" w:themeColor="text1"/>
        </w:rPr>
      </w:pPr>
      <w:r w:rsidRPr="00413780">
        <w:rPr>
          <w:rFonts w:ascii="Franklin Gothic Book" w:eastAsia="Verdana" w:hAnsi="Franklin Gothic Book" w:cs="Verdana"/>
        </w:rPr>
        <w:t>Si impegna nella ricerca dell’autonomia lavorativa</w:t>
      </w:r>
    </w:p>
    <w:p w14:paraId="25521765" w14:textId="77777777" w:rsidR="00413780" w:rsidRPr="00413780" w:rsidRDefault="00413780" w:rsidP="00413780">
      <w:pPr>
        <w:spacing w:after="200" w:line="360" w:lineRule="auto"/>
        <w:contextualSpacing/>
        <w:jc w:val="both"/>
        <w:rPr>
          <w:rFonts w:ascii="Franklin Gothic Book" w:eastAsia="Verdana" w:hAnsi="Franklin Gothic Book" w:cs="Verdana"/>
        </w:rPr>
      </w:pPr>
    </w:p>
    <w:p w14:paraId="595841F3" w14:textId="77777777" w:rsidR="00413780" w:rsidRPr="00413780" w:rsidRDefault="00413780" w:rsidP="00413780">
      <w:pPr>
        <w:pStyle w:val="Didefault"/>
        <w:ind w:left="708" w:hanging="708"/>
        <w:jc w:val="both"/>
        <w:rPr>
          <w:rFonts w:ascii="Franklin Gothic Book" w:eastAsia="Verdana" w:hAnsi="Franklin Gothic Book" w:cs="Verdana"/>
          <w:b/>
          <w:bCs/>
          <w:sz w:val="24"/>
          <w:szCs w:val="24"/>
        </w:rPr>
      </w:pPr>
      <w:r w:rsidRPr="00413780">
        <w:rPr>
          <w:rFonts w:ascii="Franklin Gothic Book" w:eastAsia="Verdana" w:hAnsi="Franklin Gothic Book" w:cs="Verdana"/>
          <w:b/>
          <w:bCs/>
          <w:sz w:val="24"/>
          <w:szCs w:val="24"/>
        </w:rPr>
        <w:t xml:space="preserve">OBIETTIVI COGNITIVI </w:t>
      </w:r>
    </w:p>
    <w:p w14:paraId="29E6F353" w14:textId="77777777" w:rsidR="00413780" w:rsidRPr="00413780" w:rsidRDefault="00413780" w:rsidP="00413780">
      <w:pPr>
        <w:spacing w:after="200"/>
        <w:ind w:left="708" w:hanging="708"/>
        <w:jc w:val="both"/>
        <w:rPr>
          <w:rFonts w:ascii="Franklin Gothic Book" w:eastAsia="Verdana" w:hAnsi="Franklin Gothic Book" w:cs="Verdana"/>
          <w:b/>
          <w:bCs/>
        </w:rPr>
      </w:pPr>
      <w:r w:rsidRPr="00413780">
        <w:rPr>
          <w:rFonts w:ascii="Franklin Gothic Book" w:eastAsia="Verdana" w:hAnsi="Franklin Gothic Book" w:cs="Verdana"/>
          <w:b/>
          <w:bCs/>
        </w:rPr>
        <w:t>L’alunno:</w:t>
      </w:r>
    </w:p>
    <w:p w14:paraId="1C118E26" w14:textId="77777777" w:rsidR="00413780" w:rsidRPr="00413780" w:rsidRDefault="00413780" w:rsidP="00413780">
      <w:pPr>
        <w:spacing w:after="200"/>
        <w:jc w:val="both"/>
        <w:rPr>
          <w:rFonts w:ascii="Franklin Gothic Book" w:eastAsia="Verdana" w:hAnsi="Franklin Gothic Book" w:cs="Verdana"/>
          <w:color w:val="000000" w:themeColor="text1"/>
        </w:rPr>
      </w:pPr>
      <w:r w:rsidRPr="00413780">
        <w:rPr>
          <w:rFonts w:ascii="Franklin Gothic Book" w:eastAsia="Verdana" w:hAnsi="Franklin Gothic Book" w:cs="Verdana"/>
        </w:rPr>
        <w:t>Comprende il senso generale e i dettagli di testi scritti e orali</w:t>
      </w:r>
    </w:p>
    <w:p w14:paraId="6886F6DC" w14:textId="77777777" w:rsidR="00413780" w:rsidRPr="00413780" w:rsidRDefault="00413780" w:rsidP="00413780">
      <w:pPr>
        <w:spacing w:after="200"/>
        <w:jc w:val="both"/>
        <w:rPr>
          <w:rFonts w:ascii="Franklin Gothic Book" w:eastAsia="Verdana" w:hAnsi="Franklin Gothic Book" w:cs="Verdana"/>
          <w:color w:val="000000" w:themeColor="text1"/>
        </w:rPr>
      </w:pPr>
      <w:r w:rsidRPr="00413780">
        <w:rPr>
          <w:rFonts w:ascii="Franklin Gothic Book" w:eastAsia="Verdana" w:hAnsi="Franklin Gothic Book" w:cs="Verdana"/>
        </w:rPr>
        <w:t>Comprende e usa il linguaggio specifico delle discipline</w:t>
      </w:r>
    </w:p>
    <w:p w14:paraId="1CB93276" w14:textId="77777777" w:rsidR="00413780" w:rsidRPr="00413780" w:rsidRDefault="00413780" w:rsidP="00413780">
      <w:pPr>
        <w:spacing w:after="200"/>
        <w:jc w:val="both"/>
        <w:rPr>
          <w:rFonts w:ascii="Franklin Gothic Book" w:eastAsia="Verdana" w:hAnsi="Franklin Gothic Book" w:cs="Verdana"/>
          <w:color w:val="000000" w:themeColor="text1"/>
        </w:rPr>
      </w:pPr>
      <w:r w:rsidRPr="00413780">
        <w:rPr>
          <w:rFonts w:ascii="Franklin Gothic Book" w:eastAsia="Verdana" w:hAnsi="Franklin Gothic Book" w:cs="Verdana"/>
        </w:rPr>
        <w:t>Sa analizzare, sintetizzare e rielaborare testi ed informazioni</w:t>
      </w:r>
    </w:p>
    <w:p w14:paraId="07D198DC" w14:textId="77777777" w:rsidR="00413780" w:rsidRPr="00413780" w:rsidRDefault="00413780" w:rsidP="00413780">
      <w:pPr>
        <w:ind w:left="-142"/>
        <w:rPr>
          <w:rFonts w:ascii="Franklin Gothic Book" w:eastAsia="Verdana" w:hAnsi="Franklin Gothic Book" w:cs="Verdana"/>
        </w:rPr>
      </w:pPr>
    </w:p>
    <w:p w14:paraId="0EE1E80C" w14:textId="77777777" w:rsidR="00413780" w:rsidRPr="00413780" w:rsidRDefault="00413780" w:rsidP="00413780">
      <w:pPr>
        <w:spacing w:after="200" w:line="360" w:lineRule="auto"/>
        <w:jc w:val="both"/>
        <w:rPr>
          <w:rFonts w:ascii="Franklin Gothic Book" w:eastAsia="Verdana" w:hAnsi="Franklin Gothic Book" w:cs="Verdana"/>
        </w:rPr>
      </w:pPr>
      <w:r w:rsidRPr="00413780">
        <w:rPr>
          <w:rFonts w:ascii="Franklin Gothic Book" w:eastAsia="Verdana" w:hAnsi="Franklin Gothic Book" w:cs="Verdana"/>
          <w:b/>
          <w:bCs/>
        </w:rPr>
        <w:t>Rapporti scuola- famiglia</w:t>
      </w:r>
    </w:p>
    <w:p w14:paraId="0B8FC9B6" w14:textId="77777777" w:rsidR="00413780" w:rsidRPr="00413780" w:rsidRDefault="00413780" w:rsidP="00413780">
      <w:pPr>
        <w:spacing w:after="200" w:line="360" w:lineRule="auto"/>
        <w:jc w:val="both"/>
        <w:rPr>
          <w:rFonts w:ascii="Franklin Gothic Book" w:eastAsia="Verdana" w:hAnsi="Franklin Gothic Book" w:cs="Verdana"/>
        </w:rPr>
      </w:pPr>
      <w:r w:rsidRPr="00413780">
        <w:rPr>
          <w:rFonts w:ascii="Franklin Gothic Book" w:eastAsia="Verdana" w:hAnsi="Franklin Gothic Book" w:cs="Verdana"/>
        </w:rPr>
        <w:lastRenderedPageBreak/>
        <w:t>I rapporti con le famiglie vengono regolamentati attraverso:</w:t>
      </w:r>
    </w:p>
    <w:p w14:paraId="263A0B2F" w14:textId="77777777" w:rsidR="00413780" w:rsidRPr="00413780" w:rsidRDefault="00413780" w:rsidP="00413780">
      <w:pPr>
        <w:pStyle w:val="Paragrafoelenco"/>
        <w:numPr>
          <w:ilvl w:val="0"/>
          <w:numId w:val="1"/>
        </w:numPr>
        <w:spacing w:after="200" w:line="360" w:lineRule="auto"/>
        <w:jc w:val="both"/>
        <w:rPr>
          <w:rFonts w:ascii="Franklin Gothic Book" w:eastAsia="Verdana" w:hAnsi="Franklin Gothic Book" w:cs="Verdana"/>
          <w:color w:val="000000" w:themeColor="text1"/>
        </w:rPr>
      </w:pPr>
      <w:r w:rsidRPr="00413780">
        <w:rPr>
          <w:rFonts w:ascii="Franklin Gothic Book" w:eastAsia="Verdana" w:hAnsi="Franklin Gothic Book" w:cs="Verdana"/>
        </w:rPr>
        <w:t>firma del patto di corresponsabilità</w:t>
      </w:r>
    </w:p>
    <w:p w14:paraId="1BCBC92B" w14:textId="77777777" w:rsidR="00413780" w:rsidRPr="00413780" w:rsidRDefault="00413780" w:rsidP="00413780">
      <w:pPr>
        <w:pStyle w:val="Paragrafoelenco"/>
        <w:numPr>
          <w:ilvl w:val="0"/>
          <w:numId w:val="1"/>
        </w:numPr>
        <w:spacing w:after="200" w:line="360" w:lineRule="auto"/>
        <w:jc w:val="both"/>
        <w:rPr>
          <w:rFonts w:ascii="Franklin Gothic Book" w:eastAsia="Verdana" w:hAnsi="Franklin Gothic Book" w:cs="Verdana"/>
          <w:color w:val="000000" w:themeColor="text1"/>
        </w:rPr>
      </w:pPr>
      <w:r w:rsidRPr="00413780">
        <w:rPr>
          <w:rFonts w:ascii="Franklin Gothic Book" w:eastAsia="Verdana" w:hAnsi="Franklin Gothic Book" w:cs="Verdana"/>
        </w:rPr>
        <w:t>colloqui individuali e generali</w:t>
      </w:r>
    </w:p>
    <w:p w14:paraId="73F127D9" w14:textId="77777777" w:rsidR="00413780" w:rsidRPr="00413780" w:rsidRDefault="00413780" w:rsidP="00413780">
      <w:pPr>
        <w:pStyle w:val="Paragrafoelenco"/>
        <w:numPr>
          <w:ilvl w:val="0"/>
          <w:numId w:val="1"/>
        </w:numPr>
        <w:spacing w:after="200" w:line="360" w:lineRule="auto"/>
        <w:jc w:val="both"/>
        <w:rPr>
          <w:rFonts w:ascii="Franklin Gothic Book" w:eastAsia="Verdana" w:hAnsi="Franklin Gothic Book" w:cs="Verdana"/>
          <w:color w:val="000000" w:themeColor="text1"/>
        </w:rPr>
      </w:pPr>
      <w:r w:rsidRPr="00413780">
        <w:rPr>
          <w:rFonts w:ascii="Franklin Gothic Book" w:eastAsia="Verdana" w:hAnsi="Franklin Gothic Book" w:cs="Verdana"/>
        </w:rPr>
        <w:t>comunicazioni scritte attraverso il diario personale e il registro elettronico</w:t>
      </w:r>
    </w:p>
    <w:p w14:paraId="059296A3" w14:textId="77777777" w:rsidR="00413780" w:rsidRPr="00413780" w:rsidRDefault="00413780" w:rsidP="00413780">
      <w:pPr>
        <w:pStyle w:val="Paragrafoelenco"/>
        <w:numPr>
          <w:ilvl w:val="0"/>
          <w:numId w:val="1"/>
        </w:numPr>
        <w:spacing w:after="200" w:line="360" w:lineRule="auto"/>
        <w:jc w:val="both"/>
        <w:rPr>
          <w:rFonts w:ascii="Franklin Gothic Book" w:eastAsia="Verdana" w:hAnsi="Franklin Gothic Book" w:cs="Verdana"/>
          <w:color w:val="000000" w:themeColor="text1"/>
        </w:rPr>
      </w:pPr>
      <w:r w:rsidRPr="00413780">
        <w:rPr>
          <w:rFonts w:ascii="Franklin Gothic Book" w:eastAsia="Verdana" w:hAnsi="Franklin Gothic Book" w:cs="Verdana"/>
        </w:rPr>
        <w:t>consultazione on-line del registro elettronico tramite credenziali personali</w:t>
      </w:r>
    </w:p>
    <w:p w14:paraId="63A9A6C8" w14:textId="77777777" w:rsidR="00413780" w:rsidRPr="00413780" w:rsidRDefault="00413780" w:rsidP="00413780">
      <w:pPr>
        <w:spacing w:after="200" w:line="360" w:lineRule="auto"/>
        <w:jc w:val="both"/>
        <w:rPr>
          <w:rFonts w:ascii="Franklin Gothic Book" w:eastAsia="Verdana" w:hAnsi="Franklin Gothic Book" w:cs="Verdana"/>
        </w:rPr>
      </w:pPr>
      <w:r w:rsidRPr="00413780">
        <w:rPr>
          <w:rFonts w:ascii="Franklin Gothic Book" w:eastAsia="Verdana" w:hAnsi="Franklin Gothic Book" w:cs="Verdana"/>
        </w:rPr>
        <w:t xml:space="preserve">Tali rapporti saranno improntati alla massima collaborazione secondo le indicazioni del Patto di Corresponsabilità educativa in vigore nell’Istituto. </w:t>
      </w:r>
    </w:p>
    <w:p w14:paraId="7E703000"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b/>
          <w:bCs/>
        </w:rPr>
        <w:t>Verifica e valutazione</w:t>
      </w:r>
    </w:p>
    <w:p w14:paraId="30EE7F0A"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Prove oggettive per saggiare in tempi brevi il livello di alcuni contenuti o abilità semplici</w:t>
      </w:r>
    </w:p>
    <w:p w14:paraId="488C7308"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Prove pratiche</w:t>
      </w:r>
    </w:p>
    <w:p w14:paraId="4F25CFEC"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Composizioni scritte sugli argomenti trattati</w:t>
      </w:r>
    </w:p>
    <w:p w14:paraId="78A67EA7"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Verifiche orali: interrogazioni individuali, interventi pertinenti e costruttivi durante le lezioni</w:t>
      </w:r>
    </w:p>
    <w:p w14:paraId="2655B86B"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xml:space="preserve">- Relazioni orali e scritte </w:t>
      </w:r>
    </w:p>
    <w:p w14:paraId="41909C24"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Esse verranno effettuate non solo al termine del percorso che conduce al conseguimento degli obiettivi, ma anche durante le singole fasi di svolgimento.</w:t>
      </w:r>
    </w:p>
    <w:p w14:paraId="63C2DE8D"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 xml:space="preserve">Inoltre il Consiglio di classe ricorda che la valutazione è sempre frutto di risultati quantitativi e qualitativi e che è personalizzata sulla base del percorso di crescita di ogni singolo alunno. </w:t>
      </w:r>
    </w:p>
    <w:p w14:paraId="45E0C062" w14:textId="77777777" w:rsidR="00413780" w:rsidRPr="00413780" w:rsidRDefault="00413780" w:rsidP="00413780">
      <w:pPr>
        <w:spacing w:after="200"/>
        <w:jc w:val="both"/>
        <w:rPr>
          <w:rFonts w:ascii="Franklin Gothic Book" w:eastAsia="Verdana" w:hAnsi="Franklin Gothic Book" w:cs="Verdana"/>
        </w:rPr>
      </w:pPr>
      <w:r w:rsidRPr="00413780">
        <w:rPr>
          <w:rFonts w:ascii="Franklin Gothic Book" w:eastAsia="Verdana" w:hAnsi="Franklin Gothic Book" w:cs="Verdana"/>
        </w:rPr>
        <w:t>Saranno quindi oggetto di valutazione l’acquisizione dei contenuti disciplinari specifici, il grado di conseguimento degli obiettivi (in relazione anche al livello di partenza), ma anche l’impegno, la partecipazione, l’interesse, il metodo di lavoro messi in campo dall’alunno, la crescita, le competenze e la prontezza nell’agire, anche in situazioni non note.</w:t>
      </w:r>
    </w:p>
    <w:p w14:paraId="5A413E6D" w14:textId="77777777" w:rsidR="00413780" w:rsidRPr="00413780" w:rsidRDefault="00413780" w:rsidP="00413780">
      <w:pPr>
        <w:spacing w:after="200" w:line="360" w:lineRule="auto"/>
        <w:jc w:val="both"/>
        <w:rPr>
          <w:rFonts w:ascii="Franklin Gothic Book" w:eastAsia="Verdana" w:hAnsi="Franklin Gothic Book" w:cs="Verdana"/>
        </w:rPr>
      </w:pPr>
      <w:r w:rsidRPr="00413780">
        <w:rPr>
          <w:rFonts w:ascii="Franklin Gothic Book" w:eastAsia="Verdana" w:hAnsi="Franklin Gothic Book" w:cs="Verdana"/>
          <w:b/>
          <w:bCs/>
        </w:rPr>
        <w:t>Progetti e uscite</w:t>
      </w:r>
    </w:p>
    <w:p w14:paraId="1404B8BD" w14:textId="77777777" w:rsidR="00413780" w:rsidRPr="00413780" w:rsidRDefault="00413780" w:rsidP="00413780">
      <w:pPr>
        <w:spacing w:after="200"/>
        <w:rPr>
          <w:rFonts w:ascii="Franklin Gothic Book" w:eastAsia="Verdana" w:hAnsi="Franklin Gothic Book" w:cs="Verdana"/>
        </w:rPr>
      </w:pPr>
      <w:r w:rsidRPr="00413780">
        <w:rPr>
          <w:rFonts w:ascii="Franklin Gothic Book" w:eastAsia="Verdana" w:hAnsi="Franklin Gothic Book" w:cs="Verdana"/>
          <w:b/>
          <w:bCs/>
        </w:rPr>
        <w:t>Educazione civica</w:t>
      </w:r>
      <w:r w:rsidRPr="00413780">
        <w:rPr>
          <w:rFonts w:ascii="Franklin Gothic Book" w:eastAsia="Verdana" w:hAnsi="Franklin Gothic Book" w:cs="Verdana"/>
        </w:rPr>
        <w:t xml:space="preserve"> </w:t>
      </w:r>
    </w:p>
    <w:p w14:paraId="142FD5AC" w14:textId="77777777" w:rsidR="00413780" w:rsidRPr="00413780" w:rsidRDefault="00413780" w:rsidP="00413780">
      <w:pPr>
        <w:spacing w:after="200"/>
        <w:rPr>
          <w:rFonts w:ascii="Franklin Gothic Book" w:eastAsia="Verdana" w:hAnsi="Franklin Gothic Book" w:cs="Verdana"/>
        </w:rPr>
      </w:pPr>
      <w:r w:rsidRPr="00413780">
        <w:rPr>
          <w:rFonts w:ascii="Franklin Gothic Book" w:eastAsia="Verdana" w:hAnsi="Franklin Gothic Book" w:cs="Verdana"/>
        </w:rPr>
        <w:t xml:space="preserve">L’Istituto ha predisposto un </w:t>
      </w:r>
      <w:r w:rsidRPr="00413780">
        <w:rPr>
          <w:rFonts w:ascii="Franklin Gothic Book" w:eastAsia="Verdana" w:hAnsi="Franklin Gothic Book" w:cs="Verdana"/>
          <w:u w:val="single"/>
        </w:rPr>
        <w:t>curricolo di educazione civica</w:t>
      </w:r>
      <w:r w:rsidRPr="00413780">
        <w:rPr>
          <w:rFonts w:ascii="Franklin Gothic Book" w:eastAsia="Verdana" w:hAnsi="Franklin Gothic Book" w:cs="Verdana"/>
        </w:rPr>
        <w:t xml:space="preserve"> al quale il Consiglio di Classe fa riferimento per predisporre la propria programmazione e stabilire i criteri di verifica e valutazione collegiale della disciplina.</w:t>
      </w:r>
    </w:p>
    <w:p w14:paraId="7DAFA33A" w14:textId="77777777" w:rsidR="00413780" w:rsidRDefault="00413780" w:rsidP="00413780">
      <w:pPr>
        <w:spacing w:after="200" w:line="360" w:lineRule="auto"/>
        <w:ind w:left="-142"/>
        <w:rPr>
          <w:rFonts w:ascii="Franklin Gothic Book" w:eastAsia="Verdana" w:hAnsi="Franklin Gothic Book" w:cs="Verdana"/>
          <w:b/>
          <w:bCs/>
          <w:u w:val="single"/>
        </w:rPr>
      </w:pPr>
    </w:p>
    <w:p w14:paraId="238D7F62" w14:textId="77777777" w:rsidR="00413780" w:rsidRDefault="00413780">
      <w:pPr>
        <w:spacing w:after="160" w:line="259" w:lineRule="auto"/>
        <w:rPr>
          <w:rFonts w:ascii="Franklin Gothic Book" w:eastAsia="Verdana" w:hAnsi="Franklin Gothic Book" w:cs="Verdana"/>
          <w:b/>
          <w:bCs/>
          <w:u w:val="single"/>
        </w:rPr>
      </w:pPr>
      <w:r>
        <w:rPr>
          <w:rFonts w:ascii="Franklin Gothic Book" w:eastAsia="Verdana" w:hAnsi="Franklin Gothic Book" w:cs="Verdana"/>
          <w:b/>
          <w:bCs/>
          <w:u w:val="single"/>
        </w:rPr>
        <w:br w:type="page"/>
      </w:r>
    </w:p>
    <w:p w14:paraId="44720FB6" w14:textId="5615F60F" w:rsidR="00413780" w:rsidRPr="00413780" w:rsidRDefault="00413780" w:rsidP="00413780">
      <w:pPr>
        <w:spacing w:after="200" w:line="360" w:lineRule="auto"/>
        <w:ind w:left="-142"/>
        <w:rPr>
          <w:rFonts w:ascii="Franklin Gothic Book" w:eastAsia="Verdana" w:hAnsi="Franklin Gothic Book" w:cs="Verdana"/>
          <w:b/>
          <w:bCs/>
          <w:u w:val="single"/>
        </w:rPr>
      </w:pPr>
      <w:r w:rsidRPr="00413780">
        <w:rPr>
          <w:rFonts w:ascii="Franklin Gothic Book" w:eastAsia="Verdana" w:hAnsi="Franklin Gothic Book" w:cs="Verdana"/>
          <w:b/>
          <w:bCs/>
          <w:u w:val="single"/>
        </w:rPr>
        <w:t>RELAZIONE FINALE DEL CONSIGLIO DI CLASSE</w:t>
      </w:r>
    </w:p>
    <w:p w14:paraId="66D1835E" w14:textId="77777777" w:rsidR="00413780" w:rsidRPr="00413780" w:rsidRDefault="00413780" w:rsidP="00413780">
      <w:pPr>
        <w:pStyle w:val="Paragrafoelenco"/>
        <w:numPr>
          <w:ilvl w:val="0"/>
          <w:numId w:val="2"/>
        </w:numPr>
        <w:spacing w:after="200" w:line="360" w:lineRule="auto"/>
        <w:rPr>
          <w:rFonts w:ascii="Franklin Gothic Book" w:eastAsia="Verdana" w:hAnsi="Franklin Gothic Book" w:cs="Verdana"/>
          <w:b/>
          <w:bCs/>
        </w:rPr>
      </w:pPr>
      <w:r w:rsidRPr="00413780">
        <w:rPr>
          <w:rFonts w:ascii="Franklin Gothic Book" w:eastAsia="Verdana" w:hAnsi="Franklin Gothic Book" w:cs="Verdana"/>
          <w:b/>
          <w:bCs/>
        </w:rPr>
        <w:t>Composizione del consiglio di classe (docenti e genitori)</w:t>
      </w:r>
    </w:p>
    <w:p w14:paraId="0EA9AD94"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Situazione della classe e considerazioni generali sull’anno scolastico (socializzazione, comportamento, partecipazione, impegno e livelli di apprendimento)</w:t>
      </w:r>
    </w:p>
    <w:p w14:paraId="1E74C6FB" w14:textId="77777777" w:rsidR="00413780" w:rsidRPr="00413780" w:rsidRDefault="00413780" w:rsidP="00413780">
      <w:pPr>
        <w:pStyle w:val="Paragrafoelenco"/>
        <w:numPr>
          <w:ilvl w:val="0"/>
          <w:numId w:val="2"/>
        </w:numPr>
        <w:spacing w:after="200" w:line="360" w:lineRule="auto"/>
        <w:rPr>
          <w:rFonts w:ascii="Franklin Gothic Book" w:eastAsia="Verdana" w:hAnsi="Franklin Gothic Book" w:cs="Verdana"/>
          <w:b/>
          <w:bCs/>
        </w:rPr>
      </w:pPr>
      <w:r w:rsidRPr="00413780">
        <w:rPr>
          <w:rFonts w:ascii="Franklin Gothic Book" w:eastAsia="Verdana" w:hAnsi="Franklin Gothic Book" w:cs="Verdana"/>
          <w:b/>
          <w:bCs/>
        </w:rPr>
        <w:t>Alunni certificati (PDP / PEI)</w:t>
      </w:r>
    </w:p>
    <w:p w14:paraId="01025837"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Rapporti scuola famiglia</w:t>
      </w:r>
    </w:p>
    <w:p w14:paraId="51FEDEF7"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Progetti effettivamente svolti</w:t>
      </w:r>
    </w:p>
    <w:p w14:paraId="39BC9149"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Metodi, strumenti e valutazione (se effettivamente svolti come da programmazione inziale)</w:t>
      </w:r>
    </w:p>
    <w:p w14:paraId="121E5D83" w14:textId="77777777" w:rsidR="00413780" w:rsidRPr="00413780" w:rsidRDefault="00413780" w:rsidP="00413780">
      <w:pPr>
        <w:pStyle w:val="Paragrafoelenco"/>
        <w:numPr>
          <w:ilvl w:val="0"/>
          <w:numId w:val="2"/>
        </w:numPr>
        <w:spacing w:line="360" w:lineRule="auto"/>
        <w:rPr>
          <w:rFonts w:ascii="Franklin Gothic Book" w:eastAsia="Verdana" w:hAnsi="Franklin Gothic Book" w:cs="Verdana"/>
          <w:b/>
          <w:bCs/>
        </w:rPr>
      </w:pPr>
      <w:r w:rsidRPr="00413780">
        <w:rPr>
          <w:rFonts w:ascii="Franklin Gothic Book" w:eastAsia="Verdana" w:hAnsi="Franklin Gothic Book" w:cs="Verdana"/>
          <w:b/>
          <w:bCs/>
        </w:rPr>
        <w:t>Eventuali recuperi e potenziamenti</w:t>
      </w:r>
    </w:p>
    <w:p w14:paraId="31F622B6" w14:textId="77777777" w:rsidR="00413780" w:rsidRPr="00413780" w:rsidRDefault="00413780" w:rsidP="00413780">
      <w:pPr>
        <w:spacing w:line="360" w:lineRule="auto"/>
        <w:rPr>
          <w:rFonts w:ascii="Franklin Gothic Book" w:eastAsia="Verdana" w:hAnsi="Franklin Gothic Book" w:cs="Verdana"/>
          <w:b/>
          <w:bCs/>
        </w:rPr>
      </w:pPr>
    </w:p>
    <w:p w14:paraId="094820DF" w14:textId="77777777" w:rsidR="00130884" w:rsidRPr="00413780" w:rsidRDefault="00130884">
      <w:pPr>
        <w:rPr>
          <w:rFonts w:ascii="Franklin Gothic Book" w:hAnsi="Franklin Gothic Book"/>
        </w:rPr>
      </w:pPr>
    </w:p>
    <w:sectPr w:rsidR="00130884" w:rsidRPr="004137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43C"/>
    <w:multiLevelType w:val="hybridMultilevel"/>
    <w:tmpl w:val="22F67F38"/>
    <w:lvl w:ilvl="0" w:tplc="E9888E36">
      <w:numFmt w:val="bullet"/>
      <w:lvlText w:val="-"/>
      <w:lvlJc w:val="left"/>
      <w:pPr>
        <w:ind w:left="720" w:hanging="360"/>
      </w:pPr>
      <w:rPr>
        <w:rFonts w:ascii="Arial" w:eastAsia="Arial"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C22033"/>
    <w:multiLevelType w:val="hybridMultilevel"/>
    <w:tmpl w:val="FFFFFFFF"/>
    <w:lvl w:ilvl="0" w:tplc="4C025926">
      <w:start w:val="1"/>
      <w:numFmt w:val="bullet"/>
      <w:lvlText w:val=""/>
      <w:lvlJc w:val="left"/>
      <w:pPr>
        <w:ind w:left="720" w:hanging="360"/>
      </w:pPr>
      <w:rPr>
        <w:rFonts w:ascii="Wingdings" w:hAnsi="Wingdings" w:hint="default"/>
      </w:rPr>
    </w:lvl>
    <w:lvl w:ilvl="1" w:tplc="6CF67DA2">
      <w:start w:val="1"/>
      <w:numFmt w:val="bullet"/>
      <w:lvlText w:val="o"/>
      <w:lvlJc w:val="left"/>
      <w:pPr>
        <w:ind w:left="1440" w:hanging="360"/>
      </w:pPr>
      <w:rPr>
        <w:rFonts w:ascii="Courier New" w:hAnsi="Courier New" w:hint="default"/>
      </w:rPr>
    </w:lvl>
    <w:lvl w:ilvl="2" w:tplc="1DBC2AD0">
      <w:start w:val="1"/>
      <w:numFmt w:val="bullet"/>
      <w:lvlText w:val=""/>
      <w:lvlJc w:val="left"/>
      <w:pPr>
        <w:ind w:left="2160" w:hanging="360"/>
      </w:pPr>
      <w:rPr>
        <w:rFonts w:ascii="Wingdings" w:hAnsi="Wingdings" w:hint="default"/>
      </w:rPr>
    </w:lvl>
    <w:lvl w:ilvl="3" w:tplc="F67EC054">
      <w:start w:val="1"/>
      <w:numFmt w:val="bullet"/>
      <w:lvlText w:val=""/>
      <w:lvlJc w:val="left"/>
      <w:pPr>
        <w:ind w:left="2880" w:hanging="360"/>
      </w:pPr>
      <w:rPr>
        <w:rFonts w:ascii="Symbol" w:hAnsi="Symbol" w:hint="default"/>
      </w:rPr>
    </w:lvl>
    <w:lvl w:ilvl="4" w:tplc="E7903856">
      <w:start w:val="1"/>
      <w:numFmt w:val="bullet"/>
      <w:lvlText w:val="o"/>
      <w:lvlJc w:val="left"/>
      <w:pPr>
        <w:ind w:left="3600" w:hanging="360"/>
      </w:pPr>
      <w:rPr>
        <w:rFonts w:ascii="Courier New" w:hAnsi="Courier New" w:hint="default"/>
      </w:rPr>
    </w:lvl>
    <w:lvl w:ilvl="5" w:tplc="8CAAF6D0">
      <w:start w:val="1"/>
      <w:numFmt w:val="bullet"/>
      <w:lvlText w:val=""/>
      <w:lvlJc w:val="left"/>
      <w:pPr>
        <w:ind w:left="4320" w:hanging="360"/>
      </w:pPr>
      <w:rPr>
        <w:rFonts w:ascii="Wingdings" w:hAnsi="Wingdings" w:hint="default"/>
      </w:rPr>
    </w:lvl>
    <w:lvl w:ilvl="6" w:tplc="5184979E">
      <w:start w:val="1"/>
      <w:numFmt w:val="bullet"/>
      <w:lvlText w:val=""/>
      <w:lvlJc w:val="left"/>
      <w:pPr>
        <w:ind w:left="5040" w:hanging="360"/>
      </w:pPr>
      <w:rPr>
        <w:rFonts w:ascii="Symbol" w:hAnsi="Symbol" w:hint="default"/>
      </w:rPr>
    </w:lvl>
    <w:lvl w:ilvl="7" w:tplc="1EB66B84">
      <w:start w:val="1"/>
      <w:numFmt w:val="bullet"/>
      <w:lvlText w:val="o"/>
      <w:lvlJc w:val="left"/>
      <w:pPr>
        <w:ind w:left="5760" w:hanging="360"/>
      </w:pPr>
      <w:rPr>
        <w:rFonts w:ascii="Courier New" w:hAnsi="Courier New" w:hint="default"/>
      </w:rPr>
    </w:lvl>
    <w:lvl w:ilvl="8" w:tplc="34FE867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66"/>
    <w:rsid w:val="00130884"/>
    <w:rsid w:val="00213F66"/>
    <w:rsid w:val="00413780"/>
    <w:rsid w:val="00807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3B20"/>
  <w15:chartTrackingRefBased/>
  <w15:docId w15:val="{5E45CE8E-9AD8-4E3B-B0B7-0EDD441B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378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3780"/>
    <w:pPr>
      <w:ind w:left="720"/>
      <w:contextualSpacing/>
    </w:pPr>
  </w:style>
  <w:style w:type="paragraph" w:customStyle="1" w:styleId="Didefault">
    <w:name w:val="Di default"/>
    <w:basedOn w:val="Normale"/>
    <w:uiPriority w:val="1"/>
    <w:rsid w:val="00413780"/>
    <w:rPr>
      <w:rFonts w:ascii="Helvetica Neue" w:eastAsia="Arial Unicode MS" w:hAnsi="Helvetica Neue" w:cs="Arial Unicode M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Savoldelli  Eleonora</dc:creator>
  <cp:keywords/>
  <dc:description/>
  <cp:lastModifiedBy>Salvetti Roberto</cp:lastModifiedBy>
  <cp:revision>2</cp:revision>
  <dcterms:created xsi:type="dcterms:W3CDTF">2023-05-30T13:43:00Z</dcterms:created>
  <dcterms:modified xsi:type="dcterms:W3CDTF">2023-05-30T13:43:00Z</dcterms:modified>
</cp:coreProperties>
</file>